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C6D2" w14:textId="44D07E42" w:rsidR="00306B07" w:rsidRPr="00306B07" w:rsidRDefault="00306B07" w:rsidP="00306B07">
      <w:pPr>
        <w:shd w:val="clear" w:color="auto" w:fill="FFFFFF"/>
        <w:textAlignment w:val="baseline"/>
        <w:rPr>
          <w:rFonts w:ascii="Calibri" w:hAnsi="Calibri" w:cs="Calibri"/>
        </w:rPr>
      </w:pPr>
      <w:r w:rsidRPr="00306B07">
        <w:rPr>
          <w:rFonts w:ascii="Calibri" w:hAnsi="Calibri" w:cs="Calibri"/>
          <w:b/>
          <w:bCs/>
          <w:sz w:val="28"/>
          <w:szCs w:val="28"/>
          <w:bdr w:val="none" w:sz="0" w:space="0" w:color="auto" w:frame="1"/>
        </w:rPr>
        <w:t>Special issue of </w:t>
      </w:r>
      <w:r w:rsidRPr="00306B07">
        <w:rPr>
          <w:rFonts w:ascii="Calibri" w:hAnsi="Calibri" w:cs="Calibri"/>
          <w:b/>
          <w:bCs/>
          <w:i/>
          <w:iCs/>
          <w:sz w:val="28"/>
          <w:szCs w:val="28"/>
          <w:bdr w:val="none" w:sz="0" w:space="0" w:color="auto" w:frame="1"/>
        </w:rPr>
        <w:t>The Language Scholar</w:t>
      </w:r>
      <w:r w:rsidRPr="00306B07">
        <w:rPr>
          <w:rFonts w:ascii="Calibri" w:hAnsi="Calibri" w:cs="Calibri"/>
          <w:b/>
          <w:bCs/>
          <w:sz w:val="28"/>
          <w:szCs w:val="28"/>
          <w:bdr w:val="none" w:sz="0" w:space="0" w:color="auto" w:frame="1"/>
        </w:rPr>
        <w:t>: ‘Developing Contexts of Scholarship’.</w:t>
      </w:r>
      <w:r w:rsidRPr="00306B07">
        <w:rPr>
          <w:rFonts w:ascii="Calibri" w:hAnsi="Calibri" w:cs="Calibri"/>
          <w:b/>
          <w:bCs/>
          <w:sz w:val="28"/>
          <w:szCs w:val="28"/>
          <w:bdr w:val="none" w:sz="0" w:space="0" w:color="auto" w:frame="1"/>
        </w:rPr>
        <w:br/>
      </w:r>
    </w:p>
    <w:p w14:paraId="56E81186" w14:textId="77777777" w:rsidR="00306B07" w:rsidRPr="00306B07" w:rsidRDefault="00306B07" w:rsidP="00306B07">
      <w:pPr>
        <w:pStyle w:val="NormalWeb"/>
        <w:shd w:val="clear" w:color="auto" w:fill="FFFFFF"/>
        <w:spacing w:before="0" w:beforeAutospacing="0" w:after="0" w:afterAutospacing="0" w:line="360" w:lineRule="atLeast"/>
        <w:textAlignment w:val="baseline"/>
        <w:rPr>
          <w:rFonts w:ascii="Calibri" w:hAnsi="Calibri" w:cs="Calibri"/>
        </w:rPr>
      </w:pPr>
      <w:r w:rsidRPr="00306B07">
        <w:rPr>
          <w:rFonts w:ascii="Calibri" w:hAnsi="Calibri" w:cs="Calibri"/>
          <w:b/>
          <w:bCs/>
          <w:sz w:val="28"/>
          <w:szCs w:val="28"/>
          <w:bdr w:val="none" w:sz="0" w:space="0" w:color="auto" w:frame="1"/>
        </w:rPr>
        <w:t>Deadline extension</w:t>
      </w:r>
    </w:p>
    <w:p w14:paraId="1FF5141A" w14:textId="07E705A7" w:rsidR="00306B07" w:rsidRPr="00306B07" w:rsidRDefault="00306B07" w:rsidP="00306B07">
      <w:pPr>
        <w:pStyle w:val="NormalWeb"/>
        <w:shd w:val="clear" w:color="auto" w:fill="FFFFFF"/>
        <w:spacing w:before="0" w:beforeAutospacing="0" w:after="0" w:afterAutospacing="0" w:line="360" w:lineRule="atLeast"/>
        <w:textAlignment w:val="baseline"/>
        <w:rPr>
          <w:rFonts w:ascii="Calibri" w:hAnsi="Calibri" w:cs="Calibri"/>
        </w:rPr>
      </w:pPr>
      <w:r w:rsidRPr="00306B07">
        <w:rPr>
          <w:rFonts w:ascii="Calibri" w:hAnsi="Calibri" w:cs="Calibri"/>
          <w:bdr w:val="none" w:sz="0" w:space="0" w:color="auto" w:frame="1"/>
        </w:rPr>
        <w:t>We are extending the deadline for submissions for the special issue (details below) from February 29</w:t>
      </w:r>
      <w:r w:rsidRPr="00306B07">
        <w:rPr>
          <w:rFonts w:ascii="Calibri" w:hAnsi="Calibri" w:cs="Calibri"/>
          <w:bdr w:val="none" w:sz="0" w:space="0" w:color="auto" w:frame="1"/>
          <w:vertAlign w:val="superscript"/>
        </w:rPr>
        <w:t>th</w:t>
      </w:r>
      <w:r w:rsidRPr="00306B07">
        <w:rPr>
          <w:rFonts w:ascii="Calibri" w:hAnsi="Calibri" w:cs="Calibri"/>
          <w:bdr w:val="none" w:sz="0" w:space="0" w:color="auto" w:frame="1"/>
        </w:rPr>
        <w:t> to</w:t>
      </w:r>
      <w:r w:rsidRPr="00306B07">
        <w:rPr>
          <w:rFonts w:ascii="Calibri" w:hAnsi="Calibri" w:cs="Calibri"/>
          <w:b/>
          <w:bCs/>
          <w:bdr w:val="none" w:sz="0" w:space="0" w:color="auto" w:frame="1"/>
        </w:rPr>
        <w:t> Monday April 15</w:t>
      </w:r>
      <w:r w:rsidRPr="00306B07">
        <w:rPr>
          <w:rFonts w:ascii="Calibri" w:hAnsi="Calibri" w:cs="Calibri"/>
          <w:b/>
          <w:bCs/>
          <w:bdr w:val="none" w:sz="0" w:space="0" w:color="auto" w:frame="1"/>
          <w:vertAlign w:val="superscript"/>
        </w:rPr>
        <w:t>th</w:t>
      </w:r>
      <w:r w:rsidRPr="00306B07">
        <w:rPr>
          <w:rFonts w:ascii="Calibri" w:hAnsi="Calibri" w:cs="Calibri"/>
          <w:b/>
          <w:bCs/>
          <w:bdr w:val="none" w:sz="0" w:space="0" w:color="auto" w:frame="1"/>
        </w:rPr>
        <w:t>.  </w:t>
      </w:r>
      <w:r w:rsidRPr="00306B07">
        <w:rPr>
          <w:rFonts w:ascii="Calibri" w:hAnsi="Calibri" w:cs="Calibri"/>
          <w:bdr w:val="none" w:sz="0" w:space="0" w:color="auto" w:frame="1"/>
        </w:rPr>
        <w:t>If you are planning to submit a piece, please send a brief ‘expression of interest’ email to Jeanne Godfrey at </w:t>
      </w:r>
      <w:hyperlink r:id="rId8" w:history="1">
        <w:r w:rsidRPr="00306B07">
          <w:rPr>
            <w:rStyle w:val="Hyperlink"/>
            <w:rFonts w:ascii="Calibri" w:hAnsi="Calibri" w:cs="Calibri"/>
            <w:bdr w:val="none" w:sz="0" w:space="0" w:color="auto" w:frame="1"/>
          </w:rPr>
          <w:t>j.godfrey@leeds.ac.uk</w:t>
        </w:r>
      </w:hyperlink>
      <w:r w:rsidRPr="00306B07">
        <w:rPr>
          <w:rFonts w:ascii="Calibri" w:hAnsi="Calibri" w:cs="Calibri"/>
          <w:bdr w:val="none" w:sz="0" w:space="0" w:color="auto" w:frame="1"/>
        </w:rPr>
        <w:t>. This is for planning purposes but does not commit you to sending in a submission.</w:t>
      </w:r>
    </w:p>
    <w:p w14:paraId="1810FBCB" w14:textId="4953F6B9"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r w:rsidRPr="00306B07">
        <w:rPr>
          <w:rFonts w:ascii="Calibri" w:hAnsi="Calibri" w:cs="Calibri"/>
          <w:bdr w:val="none" w:sz="0" w:space="0" w:color="auto" w:frame="1"/>
        </w:rPr>
        <w:t>________________________________________________________________________________</w:t>
      </w:r>
    </w:p>
    <w:p w14:paraId="5E98661F"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r w:rsidRPr="00306B07">
        <w:rPr>
          <w:rFonts w:ascii="Calibri" w:hAnsi="Calibri" w:cs="Calibri"/>
          <w:bdr w:val="none" w:sz="0" w:space="0" w:color="auto" w:frame="1"/>
        </w:rPr>
        <w:br/>
      </w:r>
    </w:p>
    <w:p w14:paraId="1792A920" w14:textId="77777777" w:rsidR="00306B07" w:rsidRPr="00306B07" w:rsidRDefault="00306B07" w:rsidP="00306B07">
      <w:pPr>
        <w:pStyle w:val="NormalWeb"/>
        <w:shd w:val="clear" w:color="auto" w:fill="FFFFFF"/>
        <w:spacing w:before="0" w:beforeAutospacing="0" w:after="0" w:afterAutospacing="0" w:line="360" w:lineRule="atLeast"/>
        <w:jc w:val="center"/>
        <w:textAlignment w:val="baseline"/>
        <w:rPr>
          <w:rFonts w:ascii="Calibri" w:hAnsi="Calibri" w:cs="Calibri"/>
        </w:rPr>
      </w:pPr>
      <w:r w:rsidRPr="00306B07">
        <w:rPr>
          <w:rFonts w:ascii="Calibri" w:hAnsi="Calibri" w:cs="Calibri"/>
          <w:b/>
          <w:bCs/>
          <w:bdr w:val="none" w:sz="0" w:space="0" w:color="auto" w:frame="1"/>
        </w:rPr>
        <w:t>Special issue of </w:t>
      </w:r>
      <w:r w:rsidRPr="00306B07">
        <w:rPr>
          <w:rFonts w:ascii="Calibri" w:hAnsi="Calibri" w:cs="Calibri"/>
          <w:b/>
          <w:bCs/>
          <w:i/>
          <w:iCs/>
          <w:bdr w:val="none" w:sz="0" w:space="0" w:color="auto" w:frame="1"/>
        </w:rPr>
        <w:t>The Language Scholar</w:t>
      </w:r>
      <w:r w:rsidRPr="00306B07">
        <w:rPr>
          <w:rFonts w:ascii="Calibri" w:hAnsi="Calibri" w:cs="Calibri"/>
          <w:b/>
          <w:bCs/>
          <w:bdr w:val="none" w:sz="0" w:space="0" w:color="auto" w:frame="1"/>
        </w:rPr>
        <w:t>: ‘Developing Contexts of Scholarship’.</w:t>
      </w:r>
    </w:p>
    <w:p w14:paraId="706EFFBF"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r w:rsidRPr="00306B07">
        <w:rPr>
          <w:rFonts w:ascii="Calibri" w:hAnsi="Calibri" w:cs="Calibri"/>
          <w:bdr w:val="none" w:sz="0" w:space="0" w:color="auto" w:frame="1"/>
        </w:rPr>
        <w:t> </w:t>
      </w:r>
    </w:p>
    <w:p w14:paraId="6D563B65" w14:textId="77777777" w:rsidR="00306B07" w:rsidRPr="00306B07" w:rsidRDefault="00306B07" w:rsidP="00306B07">
      <w:pPr>
        <w:pStyle w:val="NormalWeb"/>
        <w:shd w:val="clear" w:color="auto" w:fill="FFFFFF"/>
        <w:spacing w:before="0" w:beforeAutospacing="0" w:after="0" w:afterAutospacing="0"/>
        <w:jc w:val="both"/>
        <w:textAlignment w:val="baseline"/>
        <w:rPr>
          <w:rFonts w:ascii="Calibri" w:hAnsi="Calibri" w:cs="Calibri"/>
        </w:rPr>
      </w:pPr>
      <w:r w:rsidRPr="00306B07">
        <w:rPr>
          <w:rFonts w:ascii="Calibri" w:hAnsi="Calibri" w:cs="Calibri"/>
          <w:bdr w:val="none" w:sz="0" w:space="0" w:color="auto" w:frame="1"/>
        </w:rPr>
        <w:t>The contexts in which language practitioners conduct (or would like to conduct) scholarship varies; some practitioners have established, supportive scholarship structures, some receive limited support and others work unsupported or in an environment that discourages scholarship. Where support does exist, it can take different forms, from top-down, managerial and monitored mechanisms to more informal and/or organic shapes. Some practitioners are doing scholarship alone, some in semi co-operative groups and others as part of fruitful and collaborative ventures either within one organisation or across multiple institutions. Finally, the position of the practitioner in terms of status, contract and distance from academic privilege varies and can affect actual or potential capacity for scholarship.</w:t>
      </w:r>
    </w:p>
    <w:p w14:paraId="20317905"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r w:rsidRPr="00306B07">
        <w:rPr>
          <w:rFonts w:ascii="Calibri" w:hAnsi="Calibri" w:cs="Calibri"/>
          <w:bdr w:val="none" w:sz="0" w:space="0" w:color="auto" w:frame="1"/>
        </w:rPr>
        <w:t> </w:t>
      </w:r>
    </w:p>
    <w:p w14:paraId="24FC7AE0"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r w:rsidRPr="00306B07">
        <w:rPr>
          <w:rFonts w:ascii="Calibri" w:hAnsi="Calibri" w:cs="Calibri"/>
          <w:bdr w:val="none" w:sz="0" w:space="0" w:color="auto" w:frame="1"/>
        </w:rPr>
        <w:t>We invite submissions for a special issue of </w:t>
      </w:r>
      <w:r w:rsidRPr="00306B07">
        <w:rPr>
          <w:rFonts w:ascii="Calibri" w:hAnsi="Calibri" w:cs="Calibri"/>
          <w:i/>
          <w:iCs/>
          <w:bdr w:val="none" w:sz="0" w:space="0" w:color="auto" w:frame="1"/>
        </w:rPr>
        <w:t>The Language Scholar</w:t>
      </w:r>
      <w:r w:rsidRPr="00306B07">
        <w:rPr>
          <w:rFonts w:ascii="Calibri" w:hAnsi="Calibri" w:cs="Calibri"/>
          <w:bdr w:val="none" w:sz="0" w:space="0" w:color="auto" w:frame="1"/>
        </w:rPr>
        <w:t> that will further our understanding of the contexts in which language teaching scholarship happens or doesn’t happen. Examples of questions that could be addressed are:</w:t>
      </w:r>
    </w:p>
    <w:p w14:paraId="0502B6D9" w14:textId="77777777" w:rsidR="00306B07" w:rsidRPr="00306B07" w:rsidRDefault="00306B07" w:rsidP="00306B07">
      <w:pPr>
        <w:pStyle w:val="ListParagraph"/>
        <w:numPr>
          <w:ilvl w:val="0"/>
          <w:numId w:val="5"/>
        </w:numPr>
        <w:shd w:val="clear" w:color="auto" w:fill="FFFFFF"/>
        <w:spacing w:after="0" w:line="360" w:lineRule="atLeast"/>
        <w:textAlignment w:val="baseline"/>
        <w:rPr>
          <w:rFonts w:ascii="Calibri" w:hAnsi="Calibri" w:cs="Calibri"/>
          <w:sz w:val="24"/>
          <w:szCs w:val="24"/>
        </w:rPr>
      </w:pPr>
      <w:r w:rsidRPr="00306B07">
        <w:rPr>
          <w:rFonts w:ascii="Calibri" w:hAnsi="Calibri" w:cs="Calibri"/>
          <w:sz w:val="24"/>
          <w:szCs w:val="24"/>
          <w:bdr w:val="none" w:sz="0" w:space="0" w:color="auto" w:frame="1"/>
        </w:rPr>
        <w:t>how has your context influenced your scholarship journey?</w:t>
      </w:r>
    </w:p>
    <w:p w14:paraId="542D63A5" w14:textId="77777777" w:rsidR="00306B07" w:rsidRPr="00306B07" w:rsidRDefault="00306B07" w:rsidP="00306B07">
      <w:pPr>
        <w:pStyle w:val="ListParagraph"/>
        <w:numPr>
          <w:ilvl w:val="0"/>
          <w:numId w:val="5"/>
        </w:numPr>
        <w:shd w:val="clear" w:color="auto" w:fill="FFFFFF"/>
        <w:spacing w:after="0" w:line="253" w:lineRule="atLeast"/>
        <w:ind w:right="-319"/>
        <w:textAlignment w:val="baseline"/>
        <w:rPr>
          <w:rFonts w:ascii="Calibri" w:hAnsi="Calibri" w:cs="Calibri"/>
          <w:sz w:val="24"/>
          <w:szCs w:val="24"/>
        </w:rPr>
      </w:pPr>
      <w:r w:rsidRPr="00306B07">
        <w:rPr>
          <w:rFonts w:ascii="Calibri" w:hAnsi="Calibri" w:cs="Calibri"/>
          <w:sz w:val="24"/>
          <w:szCs w:val="24"/>
          <w:bdr w:val="none" w:sz="0" w:space="0" w:color="auto" w:frame="1"/>
        </w:rPr>
        <w:t>what lessons have you learned from conducting or trying to conduct scholarship in your context?</w:t>
      </w:r>
    </w:p>
    <w:p w14:paraId="6C548F59" w14:textId="77777777" w:rsidR="00306B07" w:rsidRPr="00306B07" w:rsidRDefault="00306B07" w:rsidP="00306B07">
      <w:pPr>
        <w:pStyle w:val="ListParagraph"/>
        <w:numPr>
          <w:ilvl w:val="0"/>
          <w:numId w:val="5"/>
        </w:numPr>
        <w:shd w:val="clear" w:color="auto" w:fill="FFFFFF"/>
        <w:spacing w:after="0" w:line="330" w:lineRule="atLeast"/>
        <w:textAlignment w:val="baseline"/>
        <w:rPr>
          <w:rFonts w:ascii="Calibri" w:hAnsi="Calibri" w:cs="Calibri"/>
          <w:sz w:val="24"/>
          <w:szCs w:val="24"/>
        </w:rPr>
      </w:pPr>
      <w:r w:rsidRPr="00306B07">
        <w:rPr>
          <w:rFonts w:ascii="Calibri" w:hAnsi="Calibri" w:cs="Calibri"/>
          <w:sz w:val="24"/>
          <w:szCs w:val="24"/>
          <w:bdr w:val="none" w:sz="0" w:space="0" w:color="auto" w:frame="1"/>
        </w:rPr>
        <w:t>how might we make scholarship more inclusive?</w:t>
      </w:r>
    </w:p>
    <w:p w14:paraId="030C4471" w14:textId="77777777" w:rsidR="00306B07" w:rsidRPr="00306B07" w:rsidRDefault="00306B07" w:rsidP="00306B07">
      <w:pPr>
        <w:pStyle w:val="ListParagraph"/>
        <w:numPr>
          <w:ilvl w:val="0"/>
          <w:numId w:val="5"/>
        </w:numPr>
        <w:shd w:val="clear" w:color="auto" w:fill="FFFFFF"/>
        <w:spacing w:after="0" w:line="253" w:lineRule="atLeast"/>
        <w:textAlignment w:val="baseline"/>
        <w:rPr>
          <w:rFonts w:ascii="Calibri" w:hAnsi="Calibri" w:cs="Calibri"/>
          <w:sz w:val="24"/>
          <w:szCs w:val="24"/>
        </w:rPr>
      </w:pPr>
      <w:r w:rsidRPr="00306B07">
        <w:rPr>
          <w:rFonts w:ascii="Calibri" w:hAnsi="Calibri" w:cs="Calibri"/>
          <w:sz w:val="24"/>
          <w:szCs w:val="24"/>
          <w:bdr w:val="none" w:sz="0" w:space="0" w:color="auto" w:frame="1"/>
        </w:rPr>
        <w:t>what approaches and contexts can or should be developed to increase scholarship capacity?</w:t>
      </w:r>
    </w:p>
    <w:p w14:paraId="08AA6750" w14:textId="77777777" w:rsidR="00306B07" w:rsidRPr="00306B07" w:rsidRDefault="00306B07" w:rsidP="00306B07">
      <w:pPr>
        <w:pStyle w:val="ListParagraph"/>
        <w:numPr>
          <w:ilvl w:val="0"/>
          <w:numId w:val="5"/>
        </w:numPr>
        <w:shd w:val="clear" w:color="auto" w:fill="FFFFFF"/>
        <w:spacing w:after="0" w:line="253" w:lineRule="atLeast"/>
        <w:textAlignment w:val="baseline"/>
        <w:rPr>
          <w:rFonts w:ascii="Calibri" w:hAnsi="Calibri" w:cs="Calibri"/>
          <w:sz w:val="24"/>
          <w:szCs w:val="24"/>
        </w:rPr>
      </w:pPr>
      <w:r w:rsidRPr="00306B07">
        <w:rPr>
          <w:rFonts w:ascii="Calibri" w:hAnsi="Calibri" w:cs="Calibri"/>
          <w:sz w:val="24"/>
          <w:szCs w:val="24"/>
          <w:bdr w:val="none" w:sz="0" w:space="0" w:color="auto" w:frame="1"/>
        </w:rPr>
        <w:t>what approaches and contexts can or should be developed to increase the impact of our scholarship?</w:t>
      </w:r>
    </w:p>
    <w:p w14:paraId="5400D942" w14:textId="77777777" w:rsidR="00306B07" w:rsidRPr="00306B07" w:rsidRDefault="00306B07" w:rsidP="00306B07">
      <w:pPr>
        <w:shd w:val="clear" w:color="auto" w:fill="FFFFFF"/>
        <w:spacing w:after="0" w:line="253" w:lineRule="atLeast"/>
        <w:textAlignment w:val="baseline"/>
        <w:rPr>
          <w:rFonts w:ascii="Calibri" w:hAnsi="Calibri" w:cs="Calibri"/>
          <w:sz w:val="24"/>
          <w:szCs w:val="24"/>
        </w:rPr>
      </w:pPr>
    </w:p>
    <w:p w14:paraId="0C4A2DC0" w14:textId="3F9BA27A" w:rsidR="00306B07" w:rsidRPr="00306B07" w:rsidRDefault="00306B07" w:rsidP="00306B07">
      <w:pPr>
        <w:pStyle w:val="NormalWeb"/>
        <w:shd w:val="clear" w:color="auto" w:fill="FFFFFF"/>
        <w:spacing w:before="0" w:beforeAutospacing="0" w:after="0" w:afterAutospacing="0" w:line="360" w:lineRule="atLeast"/>
        <w:textAlignment w:val="baseline"/>
        <w:rPr>
          <w:rFonts w:ascii="Calibri" w:hAnsi="Calibri" w:cs="Calibri"/>
        </w:rPr>
      </w:pPr>
      <w:r w:rsidRPr="00306B07">
        <w:rPr>
          <w:rFonts w:ascii="Calibri" w:hAnsi="Calibri" w:cs="Calibri"/>
          <w:b/>
          <w:bCs/>
          <w:bdr w:val="none" w:sz="0" w:space="0" w:color="auto" w:frame="1"/>
        </w:rPr>
        <w:t>Process and submission categories</w:t>
      </w:r>
    </w:p>
    <w:p w14:paraId="14C9E660" w14:textId="77777777" w:rsidR="00306B07" w:rsidRDefault="00306B07" w:rsidP="00306B07">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306B07">
        <w:rPr>
          <w:rFonts w:ascii="Calibri" w:hAnsi="Calibri" w:cs="Calibri"/>
          <w:bdr w:val="none" w:sz="0" w:space="0" w:color="auto" w:frame="1"/>
        </w:rPr>
        <w:t>Submissions will go through the journal’s anonymous peer-review process for publication in Summer 2024. </w:t>
      </w:r>
    </w:p>
    <w:p w14:paraId="4A825F55"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p>
    <w:p w14:paraId="2097ADF9" w14:textId="472BB40F" w:rsidR="00306B07" w:rsidRDefault="00306B07" w:rsidP="00306B07">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306B07">
        <w:rPr>
          <w:rFonts w:ascii="Calibri" w:hAnsi="Calibri" w:cs="Calibri"/>
          <w:bdr w:val="none" w:sz="0" w:space="0" w:color="auto" w:frame="1"/>
        </w:rPr>
        <w:t>We welcome submission under all journal categories; </w:t>
      </w:r>
      <w:r w:rsidRPr="00306B07">
        <w:rPr>
          <w:rFonts w:ascii="Calibri" w:hAnsi="Calibri" w:cs="Calibri"/>
          <w:i/>
          <w:iCs/>
          <w:bdr w:val="none" w:sz="0" w:space="0" w:color="auto" w:frame="1"/>
        </w:rPr>
        <w:t xml:space="preserve">Narratives of Scholarship, Works in Progress, </w:t>
      </w:r>
      <w:proofErr w:type="spellStart"/>
      <w:r w:rsidRPr="00306B07">
        <w:rPr>
          <w:rFonts w:ascii="Calibri" w:hAnsi="Calibri" w:cs="Calibri"/>
          <w:i/>
          <w:iCs/>
          <w:bdr w:val="none" w:sz="0" w:space="0" w:color="auto" w:frame="1"/>
        </w:rPr>
        <w:t>Scholarbits</w:t>
      </w:r>
      <w:proofErr w:type="spellEnd"/>
      <w:r w:rsidRPr="00306B07">
        <w:rPr>
          <w:rFonts w:ascii="Calibri" w:hAnsi="Calibri" w:cs="Calibri"/>
          <w:i/>
          <w:iCs/>
          <w:bdr w:val="none" w:sz="0" w:space="0" w:color="auto" w:frame="1"/>
        </w:rPr>
        <w:t>, Papers</w:t>
      </w:r>
      <w:r w:rsidRPr="00306B07">
        <w:rPr>
          <w:rFonts w:ascii="Calibri" w:hAnsi="Calibri" w:cs="Calibri"/>
          <w:bdr w:val="none" w:sz="0" w:space="0" w:color="auto" w:frame="1"/>
        </w:rPr>
        <w:t> and</w:t>
      </w:r>
      <w:r w:rsidRPr="00306B07">
        <w:rPr>
          <w:rFonts w:ascii="Calibri" w:hAnsi="Calibri" w:cs="Calibri"/>
          <w:i/>
          <w:iCs/>
          <w:bdr w:val="none" w:sz="0" w:space="0" w:color="auto" w:frame="1"/>
        </w:rPr>
        <w:t> Reviews. </w:t>
      </w:r>
      <w:r w:rsidRPr="00306B07">
        <w:rPr>
          <w:rFonts w:ascii="Calibri" w:hAnsi="Calibri" w:cs="Calibri"/>
          <w:bdr w:val="none" w:sz="0" w:space="0" w:color="auto" w:frame="1"/>
        </w:rPr>
        <w:t>The descriptions of the different TLS submission categories can be found at:</w:t>
      </w:r>
      <w:r>
        <w:rPr>
          <w:rFonts w:ascii="Calibri" w:hAnsi="Calibri" w:cs="Calibri"/>
          <w:bdr w:val="none" w:sz="0" w:space="0" w:color="auto" w:frame="1"/>
        </w:rPr>
        <w:t xml:space="preserve"> </w:t>
      </w:r>
      <w:hyperlink r:id="rId9" w:history="1">
        <w:r w:rsidRPr="00BB4193">
          <w:rPr>
            <w:rStyle w:val="Hyperlink"/>
            <w:rFonts w:ascii="Calibri" w:hAnsi="Calibri" w:cs="Calibri"/>
            <w:bdr w:val="none" w:sz="0" w:space="0" w:color="auto" w:frame="1"/>
          </w:rPr>
          <w:t>https://languagescholar.leeds.ac.uk/categories/</w:t>
        </w:r>
      </w:hyperlink>
      <w:r>
        <w:rPr>
          <w:rFonts w:ascii="Calibri" w:hAnsi="Calibri" w:cs="Calibri"/>
          <w:bdr w:val="none" w:sz="0" w:space="0" w:color="auto" w:frame="1"/>
        </w:rPr>
        <w:t xml:space="preserve"> </w:t>
      </w:r>
    </w:p>
    <w:p w14:paraId="62F50578" w14:textId="77777777"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rPr>
      </w:pPr>
    </w:p>
    <w:p w14:paraId="369BE3FA" w14:textId="1585B2AF" w:rsidR="00306B07" w:rsidRDefault="00306B07" w:rsidP="00306B07">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306B07">
        <w:rPr>
          <w:rFonts w:ascii="Calibri" w:hAnsi="Calibri" w:cs="Calibri"/>
          <w:bdr w:val="none" w:sz="0" w:space="0" w:color="auto" w:frame="1"/>
        </w:rPr>
        <w:t xml:space="preserve">We welcome submissions in all languages, textual </w:t>
      </w:r>
      <w:proofErr w:type="gramStart"/>
      <w:r w:rsidRPr="00306B07">
        <w:rPr>
          <w:rFonts w:ascii="Calibri" w:hAnsi="Calibri" w:cs="Calibri"/>
          <w:bdr w:val="none" w:sz="0" w:space="0" w:color="auto" w:frame="1"/>
        </w:rPr>
        <w:t>formats</w:t>
      </w:r>
      <w:proofErr w:type="gramEnd"/>
      <w:r w:rsidRPr="00306B07">
        <w:rPr>
          <w:rFonts w:ascii="Calibri" w:hAnsi="Calibri" w:cs="Calibri"/>
          <w:bdr w:val="none" w:sz="0" w:space="0" w:color="auto" w:frame="1"/>
        </w:rPr>
        <w:t xml:space="preserve"> and styles. Guidelines can be found at: </w:t>
      </w:r>
      <w:hyperlink r:id="rId10" w:tgtFrame="_blank" w:tooltip="Original URL: https://languagescholar.leeds.ac.uk/guidelines/. Click or tap if you trust this link." w:history="1">
        <w:r w:rsidRPr="00306B07">
          <w:rPr>
            <w:rStyle w:val="Hyperlink"/>
            <w:rFonts w:ascii="Calibri" w:hAnsi="Calibri" w:cs="Calibri"/>
            <w:bdr w:val="none" w:sz="0" w:space="0" w:color="auto" w:frame="1"/>
          </w:rPr>
          <w:t>https://languagescholar.leeds.ac.uk/guidelines/</w:t>
        </w:r>
      </w:hyperlink>
    </w:p>
    <w:p w14:paraId="75F9E5C5" w14:textId="62F4A99B" w:rsidR="00306B07" w:rsidRPr="00306B07" w:rsidRDefault="00306B07" w:rsidP="00306B07">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306B07">
        <w:rPr>
          <w:rFonts w:ascii="Calibri" w:hAnsi="Calibri" w:cs="Calibri"/>
        </w:rPr>
        <w:t xml:space="preserve"> </w:t>
      </w:r>
    </w:p>
    <w:p w14:paraId="65D84033" w14:textId="3423C32A" w:rsidR="00306B07" w:rsidRPr="00306B07" w:rsidRDefault="00306B07" w:rsidP="00306B07">
      <w:pPr>
        <w:pStyle w:val="NormalWeb"/>
        <w:shd w:val="clear" w:color="auto" w:fill="FFFFFF"/>
        <w:spacing w:before="0" w:beforeAutospacing="0" w:after="0" w:afterAutospacing="0" w:line="360" w:lineRule="atLeast"/>
        <w:textAlignment w:val="baseline"/>
        <w:rPr>
          <w:rFonts w:ascii="Calibri" w:hAnsi="Calibri" w:cs="Calibri"/>
          <w:bdr w:val="none" w:sz="0" w:space="0" w:color="auto" w:frame="1"/>
        </w:rPr>
      </w:pPr>
      <w:r w:rsidRPr="00306B07">
        <w:rPr>
          <w:rFonts w:ascii="Calibri" w:hAnsi="Calibri" w:cs="Calibri"/>
          <w:bdr w:val="none" w:sz="0" w:space="0" w:color="auto" w:frame="1"/>
        </w:rPr>
        <w:t>Current and past issues can be found</w:t>
      </w:r>
      <w:r>
        <w:rPr>
          <w:rFonts w:ascii="Calibri" w:hAnsi="Calibri" w:cs="Calibri"/>
          <w:bdr w:val="none" w:sz="0" w:space="0" w:color="auto" w:frame="1"/>
        </w:rPr>
        <w:t xml:space="preserve"> </w:t>
      </w:r>
      <w:r w:rsidRPr="00306B07">
        <w:rPr>
          <w:rFonts w:ascii="Calibri" w:hAnsi="Calibri" w:cs="Calibri"/>
          <w:bdr w:val="none" w:sz="0" w:space="0" w:color="auto" w:frame="1"/>
        </w:rPr>
        <w:t>at: </w:t>
      </w:r>
      <w:hyperlink r:id="rId11" w:tgtFrame="_blank" w:tooltip="Original URL: https://languagescholar.leeds.ac.uk/. Click or tap if you trust this link." w:history="1">
        <w:r w:rsidRPr="00306B07">
          <w:rPr>
            <w:rStyle w:val="Hyperlink"/>
            <w:rFonts w:ascii="Calibri" w:hAnsi="Calibri" w:cs="Calibri"/>
            <w:bdr w:val="none" w:sz="0" w:space="0" w:color="auto" w:frame="1"/>
          </w:rPr>
          <w:t>https://languagescholar.leeds.ac.uk/</w:t>
        </w:r>
      </w:hyperlink>
    </w:p>
    <w:p w14:paraId="17FFECD8" w14:textId="77777777" w:rsidR="00306B07" w:rsidRDefault="00306B07" w:rsidP="00306B07">
      <w:pPr>
        <w:shd w:val="clear" w:color="auto" w:fill="FFFFFF"/>
        <w:textAlignment w:val="baseline"/>
        <w:rPr>
          <w:rFonts w:ascii="Calibri" w:hAnsi="Calibri" w:cs="Calibri"/>
          <w:sz w:val="24"/>
          <w:szCs w:val="24"/>
          <w:bdr w:val="none" w:sz="0" w:space="0" w:color="auto" w:frame="1"/>
        </w:rPr>
      </w:pPr>
    </w:p>
    <w:p w14:paraId="20B60374" w14:textId="6189077D" w:rsidR="004B3295" w:rsidRPr="00306B07" w:rsidRDefault="00306B07" w:rsidP="00306B07">
      <w:pPr>
        <w:shd w:val="clear" w:color="auto" w:fill="FFFFFF"/>
        <w:textAlignment w:val="baseline"/>
        <w:rPr>
          <w:rFonts w:ascii="Calibri" w:hAnsi="Calibri" w:cs="Calibri"/>
          <w:sz w:val="24"/>
          <w:szCs w:val="24"/>
        </w:rPr>
      </w:pPr>
      <w:r w:rsidRPr="00306B07">
        <w:rPr>
          <w:rFonts w:ascii="Calibri" w:hAnsi="Calibri" w:cs="Calibri"/>
          <w:sz w:val="24"/>
          <w:szCs w:val="24"/>
          <w:bdr w:val="none" w:sz="0" w:space="0" w:color="auto" w:frame="1"/>
        </w:rPr>
        <w:t>Journal manifesto at: </w:t>
      </w:r>
      <w:hyperlink r:id="rId12" w:tgtFrame="_blank" w:tooltip="Original URL: https://languagescholar.leeds.ac.uk/manifesto-for-the-scholarship-of-language-teaching-and-learning/. Click or tap if you trust this link." w:history="1">
        <w:r w:rsidRPr="00306B07">
          <w:rPr>
            <w:rStyle w:val="Hyperlink"/>
            <w:rFonts w:ascii="Calibri" w:eastAsia="Times New Roman" w:hAnsi="Calibri" w:cs="Calibri"/>
            <w:sz w:val="24"/>
            <w:szCs w:val="24"/>
            <w:bdr w:val="none" w:sz="0" w:space="0" w:color="auto" w:frame="1"/>
            <w:lang w:eastAsia="en-GB"/>
          </w:rPr>
          <w:t>https://languagescholar.leeds.ac.uk/manifesto-for-the-scholarship-of-language-teaching-and-learning/</w:t>
        </w:r>
      </w:hyperlink>
    </w:p>
    <w:sectPr w:rsidR="004B3295" w:rsidRPr="00306B07" w:rsidSect="00306B07">
      <w:pgSz w:w="11906" w:h="16838"/>
      <w:pgMar w:top="1135"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309"/>
    <w:multiLevelType w:val="multilevel"/>
    <w:tmpl w:val="FD72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0364"/>
    <w:multiLevelType w:val="multilevel"/>
    <w:tmpl w:val="69D4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715C1"/>
    <w:multiLevelType w:val="hybridMultilevel"/>
    <w:tmpl w:val="751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81795"/>
    <w:multiLevelType w:val="hybridMultilevel"/>
    <w:tmpl w:val="C48CE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562C42"/>
    <w:multiLevelType w:val="multilevel"/>
    <w:tmpl w:val="5378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895278">
    <w:abstractNumId w:val="4"/>
  </w:num>
  <w:num w:numId="2" w16cid:durableId="109865149">
    <w:abstractNumId w:val="0"/>
  </w:num>
  <w:num w:numId="3" w16cid:durableId="2052805993">
    <w:abstractNumId w:val="2"/>
  </w:num>
  <w:num w:numId="4" w16cid:durableId="2112582002">
    <w:abstractNumId w:val="1"/>
  </w:num>
  <w:num w:numId="5" w16cid:durableId="1240142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30"/>
    <w:rsid w:val="00033592"/>
    <w:rsid w:val="00085105"/>
    <w:rsid w:val="00157AAB"/>
    <w:rsid w:val="001D661C"/>
    <w:rsid w:val="002C2136"/>
    <w:rsid w:val="002D2461"/>
    <w:rsid w:val="002E2CD0"/>
    <w:rsid w:val="00306B07"/>
    <w:rsid w:val="00334F01"/>
    <w:rsid w:val="00353330"/>
    <w:rsid w:val="003D2014"/>
    <w:rsid w:val="0040542A"/>
    <w:rsid w:val="00435E74"/>
    <w:rsid w:val="004A4319"/>
    <w:rsid w:val="004B3295"/>
    <w:rsid w:val="004D21A3"/>
    <w:rsid w:val="00505E96"/>
    <w:rsid w:val="00576692"/>
    <w:rsid w:val="005A7475"/>
    <w:rsid w:val="006E1286"/>
    <w:rsid w:val="00752569"/>
    <w:rsid w:val="007F4F64"/>
    <w:rsid w:val="008806E1"/>
    <w:rsid w:val="008D4A91"/>
    <w:rsid w:val="008F686B"/>
    <w:rsid w:val="0092221D"/>
    <w:rsid w:val="00992C13"/>
    <w:rsid w:val="009956AB"/>
    <w:rsid w:val="009C2B5E"/>
    <w:rsid w:val="00AA4E78"/>
    <w:rsid w:val="00AD0B92"/>
    <w:rsid w:val="00B15957"/>
    <w:rsid w:val="00B76CDA"/>
    <w:rsid w:val="00BD022D"/>
    <w:rsid w:val="00BD3EBA"/>
    <w:rsid w:val="00C02A22"/>
    <w:rsid w:val="00C32B4A"/>
    <w:rsid w:val="00C463A5"/>
    <w:rsid w:val="00D81B5C"/>
    <w:rsid w:val="00DA77B4"/>
    <w:rsid w:val="00DB6E28"/>
    <w:rsid w:val="00E8291A"/>
    <w:rsid w:val="00EB74FF"/>
    <w:rsid w:val="00F51361"/>
    <w:rsid w:val="00F576F1"/>
    <w:rsid w:val="00F70757"/>
    <w:rsid w:val="2096A8A5"/>
    <w:rsid w:val="5AD1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03EC"/>
  <w15:chartTrackingRefBased/>
  <w15:docId w15:val="{F7B021A4-EF42-4DCA-BB43-174E3CD7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B4A"/>
    <w:rPr>
      <w:color w:val="0563C1" w:themeColor="hyperlink"/>
      <w:u w:val="single"/>
    </w:rPr>
  </w:style>
  <w:style w:type="character" w:styleId="UnresolvedMention">
    <w:name w:val="Unresolved Mention"/>
    <w:basedOn w:val="DefaultParagraphFont"/>
    <w:uiPriority w:val="99"/>
    <w:semiHidden/>
    <w:unhideWhenUsed/>
    <w:rsid w:val="00C32B4A"/>
    <w:rPr>
      <w:color w:val="605E5C"/>
      <w:shd w:val="clear" w:color="auto" w:fill="E1DFDD"/>
    </w:rPr>
  </w:style>
  <w:style w:type="character" w:styleId="CommentReference">
    <w:name w:val="annotation reference"/>
    <w:basedOn w:val="DefaultParagraphFont"/>
    <w:uiPriority w:val="99"/>
    <w:semiHidden/>
    <w:unhideWhenUsed/>
    <w:rsid w:val="00BD3EBA"/>
    <w:rPr>
      <w:sz w:val="16"/>
      <w:szCs w:val="16"/>
    </w:rPr>
  </w:style>
  <w:style w:type="paragraph" w:styleId="CommentText">
    <w:name w:val="annotation text"/>
    <w:basedOn w:val="Normal"/>
    <w:link w:val="CommentTextChar"/>
    <w:uiPriority w:val="99"/>
    <w:semiHidden/>
    <w:unhideWhenUsed/>
    <w:rsid w:val="00BD3EBA"/>
    <w:pPr>
      <w:spacing w:line="240" w:lineRule="auto"/>
    </w:pPr>
    <w:rPr>
      <w:sz w:val="20"/>
      <w:szCs w:val="20"/>
    </w:rPr>
  </w:style>
  <w:style w:type="character" w:customStyle="1" w:styleId="CommentTextChar">
    <w:name w:val="Comment Text Char"/>
    <w:basedOn w:val="DefaultParagraphFont"/>
    <w:link w:val="CommentText"/>
    <w:uiPriority w:val="99"/>
    <w:semiHidden/>
    <w:rsid w:val="00BD3EBA"/>
    <w:rPr>
      <w:sz w:val="20"/>
      <w:szCs w:val="20"/>
    </w:rPr>
  </w:style>
  <w:style w:type="paragraph" w:styleId="CommentSubject">
    <w:name w:val="annotation subject"/>
    <w:basedOn w:val="CommentText"/>
    <w:next w:val="CommentText"/>
    <w:link w:val="CommentSubjectChar"/>
    <w:uiPriority w:val="99"/>
    <w:semiHidden/>
    <w:unhideWhenUsed/>
    <w:rsid w:val="00BD3EBA"/>
    <w:rPr>
      <w:b/>
      <w:bCs/>
    </w:rPr>
  </w:style>
  <w:style w:type="character" w:customStyle="1" w:styleId="CommentSubjectChar">
    <w:name w:val="Comment Subject Char"/>
    <w:basedOn w:val="CommentTextChar"/>
    <w:link w:val="CommentSubject"/>
    <w:uiPriority w:val="99"/>
    <w:semiHidden/>
    <w:rsid w:val="00BD3EBA"/>
    <w:rPr>
      <w:b/>
      <w:bCs/>
      <w:sz w:val="20"/>
      <w:szCs w:val="20"/>
    </w:rPr>
  </w:style>
  <w:style w:type="paragraph" w:styleId="ListParagraph">
    <w:name w:val="List Paragraph"/>
    <w:basedOn w:val="Normal"/>
    <w:uiPriority w:val="34"/>
    <w:qFormat/>
    <w:rsid w:val="002C2136"/>
    <w:pPr>
      <w:ind w:left="720"/>
      <w:contextualSpacing/>
    </w:pPr>
  </w:style>
  <w:style w:type="paragraph" w:styleId="NormalWeb">
    <w:name w:val="Normal (Web)"/>
    <w:basedOn w:val="Normal"/>
    <w:uiPriority w:val="99"/>
    <w:semiHidden/>
    <w:unhideWhenUsed/>
    <w:rsid w:val="00306B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4380">
      <w:bodyDiv w:val="1"/>
      <w:marLeft w:val="0"/>
      <w:marRight w:val="0"/>
      <w:marTop w:val="0"/>
      <w:marBottom w:val="0"/>
      <w:divBdr>
        <w:top w:val="none" w:sz="0" w:space="0" w:color="auto"/>
        <w:left w:val="none" w:sz="0" w:space="0" w:color="auto"/>
        <w:bottom w:val="none" w:sz="0" w:space="0" w:color="auto"/>
        <w:right w:val="none" w:sz="0" w:space="0" w:color="auto"/>
      </w:divBdr>
      <w:divsChild>
        <w:div w:id="605623596">
          <w:marLeft w:val="0"/>
          <w:marRight w:val="0"/>
          <w:marTop w:val="0"/>
          <w:marBottom w:val="0"/>
          <w:divBdr>
            <w:top w:val="none" w:sz="0" w:space="0" w:color="auto"/>
            <w:left w:val="none" w:sz="0" w:space="0" w:color="auto"/>
            <w:bottom w:val="none" w:sz="0" w:space="0" w:color="auto"/>
            <w:right w:val="none" w:sz="0" w:space="0" w:color="auto"/>
          </w:divBdr>
        </w:div>
        <w:div w:id="1651253021">
          <w:marLeft w:val="0"/>
          <w:marRight w:val="0"/>
          <w:marTop w:val="0"/>
          <w:marBottom w:val="0"/>
          <w:divBdr>
            <w:top w:val="none" w:sz="0" w:space="0" w:color="auto"/>
            <w:left w:val="none" w:sz="0" w:space="0" w:color="auto"/>
            <w:bottom w:val="none" w:sz="0" w:space="0" w:color="auto"/>
            <w:right w:val="none" w:sz="0" w:space="0" w:color="auto"/>
          </w:divBdr>
          <w:divsChild>
            <w:div w:id="596910301">
              <w:marLeft w:val="0"/>
              <w:marRight w:val="0"/>
              <w:marTop w:val="0"/>
              <w:marBottom w:val="0"/>
              <w:divBdr>
                <w:top w:val="none" w:sz="0" w:space="0" w:color="auto"/>
                <w:left w:val="none" w:sz="0" w:space="0" w:color="auto"/>
                <w:bottom w:val="none" w:sz="0" w:space="0" w:color="auto"/>
                <w:right w:val="none" w:sz="0" w:space="0" w:color="auto"/>
              </w:divBdr>
              <w:divsChild>
                <w:div w:id="1004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dfrey@leeds.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languagescholar.leeds.ac.uk%2Fmanifesto-for-the-scholarship-of-language-teaching-and-learning%2F&amp;data=05%7C02%7CJ.P.M.Moore%40leeds.ac.uk%7C8791c51b656c4dcd7b3808dc347d525f%7Cbdeaeda8c81d45ce863e5232a535b7cb%7C0%7C0%7C638442960058255493%7CUnknown%7CTWFpbGZsb3d8eyJWIjoiMC4wLjAwMDAiLCJQIjoiV2luMzIiLCJBTiI6Ik1haWwiLCJXVCI6Mn0%3D%7C0%7C%7C%7C&amp;sdata=YOK2YlfAyXdKLrwGZLtgXRPffKWxSK6msObHI9bNIR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languagescholar.leeds.ac.uk%2F&amp;data=05%7C02%7CJ.P.M.Moore%40leeds.ac.uk%7C8791c51b656c4dcd7b3808dc347d525f%7Cbdeaeda8c81d45ce863e5232a535b7cb%7C0%7C0%7C638442960058248938%7CUnknown%7CTWFpbGZsb3d8eyJWIjoiMC4wLjAwMDAiLCJQIjoiV2luMzIiLCJBTiI6Ik1haWwiLCJXVCI6Mn0%3D%7C0%7C%7C%7C&amp;sdata=0o3EKJ%2B3D8zquJFu25IVOqe2fuiXtA%2BO6neZrRjfcbA%3D&amp;reserved=0" TargetMode="External"/><Relationship Id="rId5" Type="http://schemas.openxmlformats.org/officeDocument/2006/relationships/styles" Target="styles.xml"/><Relationship Id="rId10" Type="http://schemas.openxmlformats.org/officeDocument/2006/relationships/hyperlink" Target="https://eur03.safelinks.protection.outlook.com/?url=https%3A%2F%2Flanguagescholar.leeds.ac.uk%2Fguidelines%2F&amp;data=05%7C02%7CJ.P.M.Moore%40leeds.ac.uk%7C8791c51b656c4dcd7b3808dc347d525f%7Cbdeaeda8c81d45ce863e5232a535b7cb%7C0%7C0%7C638442960058241200%7CUnknown%7CTWFpbGZsb3d8eyJWIjoiMC4wLjAwMDAiLCJQIjoiV2luMzIiLCJBTiI6Ik1haWwiLCJXVCI6Mn0%3D%7C0%7C%7C%7C&amp;sdata=UWoVdNK8ypGECBLeqCL49%2BWRmB1biOtkculKooTTgIA%3D&amp;reserved=0" TargetMode="External"/><Relationship Id="rId4" Type="http://schemas.openxmlformats.org/officeDocument/2006/relationships/numbering" Target="numbering.xml"/><Relationship Id="rId9" Type="http://schemas.openxmlformats.org/officeDocument/2006/relationships/hyperlink" Target="https://languagescholar.leeds.ac.uk/categ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4653440F22E45A7AE9CE98527E1CA" ma:contentTypeVersion="11" ma:contentTypeDescription="Create a new document." ma:contentTypeScope="" ma:versionID="26b7388be23e29b810ff5e330566e66c">
  <xsd:schema xmlns:xsd="http://www.w3.org/2001/XMLSchema" xmlns:xs="http://www.w3.org/2001/XMLSchema" xmlns:p="http://schemas.microsoft.com/office/2006/metadata/properties" xmlns:ns2="7ba5a7d1-778a-475f-8d1c-bbf6b99209e2" xmlns:ns3="f1952732-76b9-44d9-8b7b-cf73d5c0f33e" targetNamespace="http://schemas.microsoft.com/office/2006/metadata/properties" ma:root="true" ma:fieldsID="a486a371ec9fbe837ec65e7a2566f75f" ns2:_="" ns3:_="">
    <xsd:import namespace="7ba5a7d1-778a-475f-8d1c-bbf6b99209e2"/>
    <xsd:import namespace="f1952732-76b9-44d9-8b7b-cf73d5c0f3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5a7d1-778a-475f-8d1c-bbf6b9920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732-76b9-44d9-8b7b-cf73d5c0f3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622B6-BF80-4A16-987A-0D9DBD6B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5a7d1-778a-475f-8d1c-bbf6b99209e2"/>
    <ds:schemaRef ds:uri="f1952732-76b9-44d9-8b7b-cf73d5c0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4A8C2-8657-4E5D-93A7-56C747D0C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AC6B4-5A26-4C0C-90C8-FD6CCCDF9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690</Words>
  <Characters>3934</Characters>
  <Application>Microsoft Office Word</Application>
  <DocSecurity>0</DocSecurity>
  <Lines>32</Lines>
  <Paragraphs>9</Paragraphs>
  <ScaleCrop>false</ScaleCrop>
  <Company>University of Leeds</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4</cp:revision>
  <dcterms:created xsi:type="dcterms:W3CDTF">2023-04-24T10:55:00Z</dcterms:created>
  <dcterms:modified xsi:type="dcterms:W3CDTF">2024-02-23T14:46:00Z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0x0101007254653440F22E45A7AE9CE98527E1CA</vt:lpwstr>
  </property>
</Properties>
</file>